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567B" w14:textId="77777777" w:rsidR="00CF5BFD" w:rsidRDefault="00CF5BFD">
      <w:r>
        <w:rPr>
          <w:noProof/>
        </w:rPr>
        <w:drawing>
          <wp:inline distT="0" distB="0" distL="0" distR="0" wp14:anchorId="48F1E317" wp14:editId="02A1B26A">
            <wp:extent cx="5943600" cy="16363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C LOGO_outlin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BA578" w14:textId="77777777" w:rsidR="00CF5BFD" w:rsidRPr="002B6D95" w:rsidRDefault="00CF5BFD" w:rsidP="00CF5BFD">
      <w:pPr>
        <w:jc w:val="center"/>
        <w:rPr>
          <w:b/>
        </w:rPr>
      </w:pPr>
      <w:r w:rsidRPr="002B6D95">
        <w:rPr>
          <w:b/>
        </w:rPr>
        <w:t xml:space="preserve">DIAC SPECIAL BULLETIN </w:t>
      </w:r>
    </w:p>
    <w:p w14:paraId="1447BEF1" w14:textId="77777777" w:rsidR="00CF5BFD" w:rsidRPr="002B6D95" w:rsidRDefault="00CF5BFD" w:rsidP="002B6D95">
      <w:pPr>
        <w:jc w:val="center"/>
        <w:rPr>
          <w:b/>
        </w:rPr>
      </w:pPr>
      <w:r w:rsidRPr="002B6D95">
        <w:rPr>
          <w:b/>
        </w:rPr>
        <w:t>July 16, 2020</w:t>
      </w:r>
    </w:p>
    <w:p w14:paraId="1F74EEEE" w14:textId="77777777" w:rsidR="00CF5BFD" w:rsidRDefault="00CF5BFD" w:rsidP="00CF5BFD">
      <w:pPr>
        <w:jc w:val="center"/>
        <w:rPr>
          <w:b/>
        </w:rPr>
      </w:pPr>
      <w:r>
        <w:rPr>
          <w:b/>
        </w:rPr>
        <w:t xml:space="preserve">BEWARE OF </w:t>
      </w:r>
      <w:r w:rsidRPr="00CF5BFD">
        <w:rPr>
          <w:b/>
        </w:rPr>
        <w:t>FRAUDULENT ACTIVITIES IN INDUSTRY</w:t>
      </w:r>
    </w:p>
    <w:p w14:paraId="63FEEFF5" w14:textId="77777777" w:rsidR="00CF5BFD" w:rsidRDefault="00CF5BFD" w:rsidP="00CF5BFD">
      <w:pPr>
        <w:jc w:val="center"/>
        <w:rPr>
          <w:b/>
        </w:rPr>
      </w:pPr>
    </w:p>
    <w:p w14:paraId="46487F7E" w14:textId="77777777" w:rsidR="00CF5BFD" w:rsidRPr="00637BB9" w:rsidRDefault="00CF5BFD" w:rsidP="00CF5BFD">
      <w:pPr>
        <w:rPr>
          <w:sz w:val="21"/>
          <w:szCs w:val="21"/>
        </w:rPr>
      </w:pPr>
      <w:r w:rsidRPr="00637BB9">
        <w:rPr>
          <w:sz w:val="21"/>
          <w:szCs w:val="21"/>
        </w:rPr>
        <w:t>“BUYERS BEWARE”</w:t>
      </w:r>
      <w:r w:rsidR="002B6D95" w:rsidRPr="00637BB9">
        <w:rPr>
          <w:sz w:val="21"/>
          <w:szCs w:val="21"/>
        </w:rPr>
        <w:t xml:space="preserve"> </w:t>
      </w:r>
      <w:r w:rsidRPr="00637BB9">
        <w:rPr>
          <w:sz w:val="21"/>
          <w:szCs w:val="21"/>
        </w:rPr>
        <w:t>has now become “SELLERS BEWARE” as a string of fraudulent buying activities has once again hit our industry and impacts our relationships with the dental office community.</w:t>
      </w:r>
    </w:p>
    <w:p w14:paraId="664FD76B" w14:textId="77777777" w:rsidR="00CF5BFD" w:rsidRPr="00637BB9" w:rsidRDefault="00CF5BFD" w:rsidP="00CF5BFD">
      <w:pPr>
        <w:rPr>
          <w:sz w:val="21"/>
          <w:szCs w:val="21"/>
        </w:rPr>
      </w:pPr>
    </w:p>
    <w:p w14:paraId="20080B20" w14:textId="77777777" w:rsidR="00CF5BFD" w:rsidRPr="00637BB9" w:rsidRDefault="006B5E47" w:rsidP="00CF5BFD">
      <w:pPr>
        <w:rPr>
          <w:sz w:val="21"/>
          <w:szCs w:val="21"/>
        </w:rPr>
      </w:pPr>
      <w:r w:rsidRPr="00637BB9">
        <w:rPr>
          <w:sz w:val="21"/>
          <w:szCs w:val="21"/>
        </w:rPr>
        <w:t xml:space="preserve">The following </w:t>
      </w:r>
      <w:r w:rsidR="004F353B">
        <w:rPr>
          <w:sz w:val="21"/>
          <w:szCs w:val="21"/>
        </w:rPr>
        <w:t>scenarios</w:t>
      </w:r>
      <w:r w:rsidRPr="00637BB9">
        <w:rPr>
          <w:sz w:val="21"/>
          <w:szCs w:val="21"/>
        </w:rPr>
        <w:t xml:space="preserve"> ha</w:t>
      </w:r>
      <w:r w:rsidR="004F353B">
        <w:rPr>
          <w:sz w:val="21"/>
          <w:szCs w:val="21"/>
        </w:rPr>
        <w:t>ve</w:t>
      </w:r>
      <w:r w:rsidRPr="00637BB9">
        <w:rPr>
          <w:sz w:val="21"/>
          <w:szCs w:val="21"/>
        </w:rPr>
        <w:t xml:space="preserve"> happen</w:t>
      </w:r>
      <w:r w:rsidR="004F353B">
        <w:rPr>
          <w:sz w:val="21"/>
          <w:szCs w:val="21"/>
        </w:rPr>
        <w:t>ed</w:t>
      </w:r>
      <w:r w:rsidRPr="00637BB9">
        <w:rPr>
          <w:sz w:val="21"/>
          <w:szCs w:val="21"/>
        </w:rPr>
        <w:t xml:space="preserve"> in BC and Ontario</w:t>
      </w:r>
      <w:r w:rsidR="002B6D95" w:rsidRPr="00637BB9">
        <w:rPr>
          <w:sz w:val="21"/>
          <w:szCs w:val="21"/>
        </w:rPr>
        <w:t xml:space="preserve"> and maybe happening in other provinces</w:t>
      </w:r>
      <w:r w:rsidR="00CF5BFD" w:rsidRPr="00637BB9">
        <w:rPr>
          <w:sz w:val="21"/>
          <w:szCs w:val="21"/>
        </w:rPr>
        <w:t>:</w:t>
      </w:r>
    </w:p>
    <w:p w14:paraId="6F9F89A3" w14:textId="77777777" w:rsidR="00CF5BFD" w:rsidRPr="00637BB9" w:rsidRDefault="00CF5BFD" w:rsidP="00CF5BFD">
      <w:pPr>
        <w:rPr>
          <w:sz w:val="21"/>
          <w:szCs w:val="21"/>
        </w:rPr>
      </w:pPr>
    </w:p>
    <w:p w14:paraId="0FECF43D" w14:textId="33FC8DF1" w:rsidR="004F353B" w:rsidRDefault="004F353B" w:rsidP="00CF5BFD">
      <w:pPr>
        <w:rPr>
          <w:i/>
          <w:sz w:val="21"/>
          <w:szCs w:val="21"/>
        </w:rPr>
      </w:pPr>
      <w:r>
        <w:rPr>
          <w:i/>
          <w:sz w:val="21"/>
          <w:szCs w:val="21"/>
        </w:rPr>
        <w:t>“Scenario A”</w:t>
      </w:r>
    </w:p>
    <w:p w14:paraId="56702933" w14:textId="3875E27B" w:rsidR="00CF5BFD" w:rsidRDefault="00CF5BFD" w:rsidP="00CF5BFD">
      <w:pPr>
        <w:rPr>
          <w:i/>
          <w:sz w:val="21"/>
          <w:szCs w:val="21"/>
        </w:rPr>
      </w:pPr>
      <w:r w:rsidRPr="00637BB9">
        <w:rPr>
          <w:i/>
          <w:sz w:val="21"/>
          <w:szCs w:val="21"/>
        </w:rPr>
        <w:t>A person posing as a Dentist/Dental Assistant etc.  from a legitimate dental office places an order with a distributor who then processes the order and has it shipped to the legitimate dental office</w:t>
      </w:r>
      <w:r w:rsidR="00172D62" w:rsidRPr="00637BB9">
        <w:rPr>
          <w:i/>
          <w:sz w:val="21"/>
          <w:szCs w:val="21"/>
        </w:rPr>
        <w:t xml:space="preserve"> address.</w:t>
      </w:r>
      <w:r w:rsidRPr="00637BB9">
        <w:rPr>
          <w:i/>
          <w:sz w:val="21"/>
          <w:szCs w:val="21"/>
        </w:rPr>
        <w:t xml:space="preserve"> </w:t>
      </w:r>
      <w:r w:rsidR="004F353B">
        <w:rPr>
          <w:i/>
          <w:sz w:val="21"/>
          <w:szCs w:val="21"/>
        </w:rPr>
        <w:t>T</w:t>
      </w:r>
      <w:r w:rsidRPr="00637BB9">
        <w:rPr>
          <w:i/>
          <w:sz w:val="21"/>
          <w:szCs w:val="21"/>
        </w:rPr>
        <w:t xml:space="preserve">he fraudsters then pose as representatives from the distributor, contacts the </w:t>
      </w:r>
      <w:r w:rsidR="00172D62" w:rsidRPr="00637BB9">
        <w:rPr>
          <w:i/>
          <w:sz w:val="21"/>
          <w:szCs w:val="21"/>
        </w:rPr>
        <w:t xml:space="preserve">legitimate </w:t>
      </w:r>
      <w:r w:rsidRPr="00637BB9">
        <w:rPr>
          <w:i/>
          <w:sz w:val="21"/>
          <w:szCs w:val="21"/>
        </w:rPr>
        <w:t>dental office and advises these products were shipped in error and they will be sending a courier company to pick them up to which they are then re-routed to a hotel, warehouse etc.</w:t>
      </w:r>
    </w:p>
    <w:p w14:paraId="5B6BB38E" w14:textId="4DD42DAB" w:rsidR="004F353B" w:rsidRDefault="004F353B" w:rsidP="00CF5BFD">
      <w:pPr>
        <w:rPr>
          <w:i/>
          <w:sz w:val="21"/>
          <w:szCs w:val="21"/>
        </w:rPr>
      </w:pPr>
    </w:p>
    <w:p w14:paraId="399156E3" w14:textId="6519D531" w:rsidR="004F353B" w:rsidRDefault="004F353B" w:rsidP="00CF5BFD">
      <w:pPr>
        <w:rPr>
          <w:i/>
          <w:sz w:val="21"/>
          <w:szCs w:val="21"/>
        </w:rPr>
      </w:pPr>
      <w:r>
        <w:rPr>
          <w:i/>
          <w:sz w:val="21"/>
          <w:szCs w:val="21"/>
        </w:rPr>
        <w:t>“Scenario B”</w:t>
      </w:r>
    </w:p>
    <w:p w14:paraId="5FE8E637" w14:textId="587876FD" w:rsidR="004F353B" w:rsidRPr="00637BB9" w:rsidRDefault="004F353B" w:rsidP="00CF5BFD">
      <w:pPr>
        <w:rPr>
          <w:i/>
          <w:sz w:val="21"/>
          <w:szCs w:val="21"/>
        </w:rPr>
      </w:pPr>
      <w:r>
        <w:rPr>
          <w:i/>
          <w:sz w:val="21"/>
          <w:szCs w:val="21"/>
        </w:rPr>
        <w:t>The fraudster poses as an employee of the distributor and asks the courier company to re-direct legitimate orders from the distributor to a new address.</w:t>
      </w:r>
    </w:p>
    <w:p w14:paraId="27E97474" w14:textId="77777777" w:rsidR="00172D62" w:rsidRPr="00637BB9" w:rsidRDefault="00172D62" w:rsidP="00CF5BFD">
      <w:pPr>
        <w:rPr>
          <w:sz w:val="21"/>
          <w:szCs w:val="21"/>
        </w:rPr>
      </w:pPr>
    </w:p>
    <w:p w14:paraId="42254156" w14:textId="77777777" w:rsidR="00172D62" w:rsidRPr="00637BB9" w:rsidRDefault="00172D62" w:rsidP="00CF5BFD">
      <w:pPr>
        <w:rPr>
          <w:b/>
          <w:sz w:val="21"/>
          <w:szCs w:val="21"/>
        </w:rPr>
      </w:pPr>
      <w:r w:rsidRPr="00637BB9">
        <w:rPr>
          <w:b/>
          <w:sz w:val="21"/>
          <w:szCs w:val="21"/>
        </w:rPr>
        <w:t>Here are some great tips to help your business</w:t>
      </w:r>
      <w:r w:rsidR="002B6D95" w:rsidRPr="00637BB9">
        <w:rPr>
          <w:b/>
          <w:sz w:val="21"/>
          <w:szCs w:val="21"/>
        </w:rPr>
        <w:t xml:space="preserve"> and our dental office partners to</w:t>
      </w:r>
      <w:r w:rsidRPr="00637BB9">
        <w:rPr>
          <w:b/>
          <w:sz w:val="21"/>
          <w:szCs w:val="21"/>
        </w:rPr>
        <w:t xml:space="preserve"> </w:t>
      </w:r>
      <w:r w:rsidR="00C907DA" w:rsidRPr="00637BB9">
        <w:rPr>
          <w:b/>
          <w:sz w:val="21"/>
          <w:szCs w:val="21"/>
        </w:rPr>
        <w:t>manage this</w:t>
      </w:r>
      <w:r w:rsidRPr="00637BB9">
        <w:rPr>
          <w:b/>
          <w:sz w:val="21"/>
          <w:szCs w:val="21"/>
        </w:rPr>
        <w:t xml:space="preserve"> fraudulent </w:t>
      </w:r>
      <w:r w:rsidR="00C907DA" w:rsidRPr="00637BB9">
        <w:rPr>
          <w:b/>
          <w:sz w:val="21"/>
          <w:szCs w:val="21"/>
        </w:rPr>
        <w:t>activit</w:t>
      </w:r>
      <w:r w:rsidR="007B547C" w:rsidRPr="00637BB9">
        <w:rPr>
          <w:b/>
          <w:sz w:val="21"/>
          <w:szCs w:val="21"/>
        </w:rPr>
        <w:t>y</w:t>
      </w:r>
      <w:r w:rsidRPr="00637BB9">
        <w:rPr>
          <w:b/>
          <w:sz w:val="21"/>
          <w:szCs w:val="21"/>
        </w:rPr>
        <w:t>:</w:t>
      </w:r>
    </w:p>
    <w:p w14:paraId="2A4846C0" w14:textId="77777777" w:rsidR="00C907DA" w:rsidRPr="00637BB9" w:rsidRDefault="00C907DA" w:rsidP="00CF5BFD">
      <w:pPr>
        <w:rPr>
          <w:sz w:val="21"/>
          <w:szCs w:val="21"/>
        </w:rPr>
      </w:pPr>
    </w:p>
    <w:p w14:paraId="31CF0AAB" w14:textId="60CD4D5A" w:rsidR="00C907DA" w:rsidRPr="00637BB9" w:rsidRDefault="00C907DA" w:rsidP="00C907D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37BB9">
        <w:rPr>
          <w:rFonts w:ascii="Calibri" w:hAnsi="Calibri" w:cs="Calibri"/>
          <w:color w:val="000000"/>
          <w:sz w:val="21"/>
          <w:szCs w:val="21"/>
        </w:rPr>
        <w:t>Distributors</w:t>
      </w:r>
      <w:r w:rsidR="004F353B">
        <w:rPr>
          <w:rFonts w:ascii="Calibri" w:hAnsi="Calibri" w:cs="Calibri"/>
          <w:color w:val="000000"/>
          <w:sz w:val="21"/>
          <w:szCs w:val="21"/>
        </w:rPr>
        <w:t>,</w:t>
      </w:r>
      <w:r w:rsidRPr="00637BB9">
        <w:rPr>
          <w:rFonts w:ascii="Calibri" w:hAnsi="Calibri" w:cs="Calibri"/>
          <w:color w:val="000000"/>
          <w:sz w:val="21"/>
          <w:szCs w:val="21"/>
        </w:rPr>
        <w:t xml:space="preserve"> your customer service teams need to be </w:t>
      </w:r>
      <w:r w:rsidRPr="00637BB9">
        <w:rPr>
          <w:rFonts w:ascii="Calibri" w:hAnsi="Calibri" w:cs="Calibri"/>
          <w:b/>
          <w:bCs/>
          <w:color w:val="000000"/>
          <w:sz w:val="21"/>
          <w:szCs w:val="21"/>
        </w:rPr>
        <w:t>extra vigilant</w:t>
      </w:r>
      <w:r w:rsidRPr="00637BB9">
        <w:rPr>
          <w:rFonts w:ascii="Calibri" w:hAnsi="Calibri" w:cs="Calibri"/>
          <w:color w:val="000000"/>
          <w:sz w:val="21"/>
          <w:szCs w:val="21"/>
        </w:rPr>
        <w:t> in using a strict customer verification process before entering an order. </w:t>
      </w:r>
    </w:p>
    <w:p w14:paraId="6ED91092" w14:textId="77777777" w:rsidR="00C907DA" w:rsidRPr="00637BB9" w:rsidRDefault="00C907DA" w:rsidP="00C907D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37BB9">
        <w:rPr>
          <w:rFonts w:ascii="Calibri" w:hAnsi="Calibri" w:cs="Calibri"/>
          <w:color w:val="000000"/>
          <w:sz w:val="21"/>
          <w:szCs w:val="21"/>
        </w:rPr>
        <w:t> </w:t>
      </w:r>
    </w:p>
    <w:p w14:paraId="185D91B3" w14:textId="77777777" w:rsidR="00C907DA" w:rsidRPr="00637BB9" w:rsidRDefault="00C907DA" w:rsidP="00C907D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37BB9">
        <w:rPr>
          <w:rFonts w:ascii="Calibri" w:hAnsi="Calibri" w:cs="Calibri"/>
          <w:color w:val="000000"/>
          <w:sz w:val="21"/>
          <w:szCs w:val="21"/>
        </w:rPr>
        <w:t>Behaviours to watch out for:</w:t>
      </w:r>
    </w:p>
    <w:p w14:paraId="58AB3FCA" w14:textId="77777777" w:rsidR="00C907DA" w:rsidRPr="00637BB9" w:rsidRDefault="00C907DA" w:rsidP="002B6D95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637BB9">
        <w:rPr>
          <w:rFonts w:ascii="Calibri" w:hAnsi="Calibri" w:cs="Calibri"/>
          <w:color w:val="000000"/>
          <w:sz w:val="21"/>
          <w:szCs w:val="21"/>
        </w:rPr>
        <w:t>Orders with a high quantity of items, unusual quantity ordered.</w:t>
      </w:r>
    </w:p>
    <w:p w14:paraId="3CBB1854" w14:textId="77777777" w:rsidR="00C907DA" w:rsidRPr="00637BB9" w:rsidRDefault="00C907DA" w:rsidP="002B6D95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637BB9">
        <w:rPr>
          <w:rFonts w:ascii="Calibri" w:hAnsi="Calibri" w:cs="Calibri"/>
          <w:color w:val="000000"/>
          <w:sz w:val="21"/>
          <w:szCs w:val="21"/>
        </w:rPr>
        <w:t>Orders outside of their typical history - items they haven’t previously ordered or different categories of items</w:t>
      </w:r>
    </w:p>
    <w:p w14:paraId="70A1103A" w14:textId="77777777" w:rsidR="00C907DA" w:rsidRPr="00637BB9" w:rsidRDefault="00C907DA" w:rsidP="002B6D95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637BB9">
        <w:rPr>
          <w:rFonts w:ascii="Calibri" w:hAnsi="Calibri" w:cs="Calibri"/>
          <w:color w:val="000000"/>
          <w:sz w:val="21"/>
          <w:szCs w:val="21"/>
        </w:rPr>
        <w:t>Orders with high overall dollar amounts ($1,000 and above)</w:t>
      </w:r>
    </w:p>
    <w:p w14:paraId="6DF8665F" w14:textId="77777777" w:rsidR="00C907DA" w:rsidRPr="00637BB9" w:rsidRDefault="00C907DA" w:rsidP="002B6D95">
      <w:pPr>
        <w:pStyle w:val="NormalWeb"/>
        <w:shd w:val="clear" w:color="auto" w:fill="FFFFFF"/>
        <w:spacing w:before="0" w:beforeAutospacing="0" w:after="0" w:afterAutospacing="0"/>
        <w:ind w:left="60"/>
        <w:rPr>
          <w:color w:val="000000"/>
          <w:sz w:val="21"/>
          <w:szCs w:val="21"/>
        </w:rPr>
      </w:pPr>
    </w:p>
    <w:p w14:paraId="6D7C3A87" w14:textId="77777777" w:rsidR="00C907DA" w:rsidRPr="00637BB9" w:rsidRDefault="00C907DA" w:rsidP="002B6D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37BB9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2B6D95" w:rsidRPr="00637BB9">
        <w:rPr>
          <w:rFonts w:ascii="Calibri" w:hAnsi="Calibri" w:cs="Calibri"/>
          <w:color w:val="000000"/>
          <w:sz w:val="21"/>
          <w:szCs w:val="21"/>
        </w:rPr>
        <w:t>T</w:t>
      </w:r>
      <w:r w:rsidRPr="00637BB9">
        <w:rPr>
          <w:rFonts w:ascii="Calibri" w:hAnsi="Calibri" w:cs="Calibri"/>
          <w:color w:val="000000"/>
          <w:sz w:val="21"/>
          <w:szCs w:val="21"/>
        </w:rPr>
        <w:t xml:space="preserve">he following items </w:t>
      </w:r>
      <w:r w:rsidR="002B6D95" w:rsidRPr="00637BB9">
        <w:rPr>
          <w:rFonts w:ascii="Calibri" w:hAnsi="Calibri" w:cs="Calibri"/>
          <w:color w:val="000000"/>
          <w:sz w:val="21"/>
          <w:szCs w:val="21"/>
        </w:rPr>
        <w:t>seem to be some favourites</w:t>
      </w:r>
      <w:r w:rsidRPr="00637BB9">
        <w:rPr>
          <w:rFonts w:ascii="Calibri" w:hAnsi="Calibri" w:cs="Calibri"/>
          <w:color w:val="000000"/>
          <w:sz w:val="21"/>
          <w:szCs w:val="21"/>
        </w:rPr>
        <w:t xml:space="preserve"> being ordered by fraudsters:</w:t>
      </w:r>
    </w:p>
    <w:p w14:paraId="51DE3C29" w14:textId="77777777" w:rsidR="00C907DA" w:rsidRPr="00637BB9" w:rsidRDefault="00C907DA" w:rsidP="00C907D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37BB9">
        <w:rPr>
          <w:rFonts w:ascii="Calibri" w:hAnsi="Calibri" w:cs="Calibri"/>
          <w:color w:val="000000"/>
          <w:sz w:val="21"/>
          <w:szCs w:val="21"/>
        </w:rPr>
        <w:t> </w:t>
      </w:r>
    </w:p>
    <w:p w14:paraId="55B6D91E" w14:textId="77777777" w:rsidR="00C907DA" w:rsidRPr="0080287A" w:rsidRDefault="00C907DA" w:rsidP="0080287A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  <w:sz w:val="21"/>
          <w:szCs w:val="21"/>
        </w:rPr>
      </w:pPr>
      <w:proofErr w:type="spellStart"/>
      <w:r w:rsidRPr="00637BB9">
        <w:rPr>
          <w:rFonts w:ascii="Calibri" w:hAnsi="Calibri" w:cs="Calibri"/>
          <w:color w:val="000000"/>
          <w:sz w:val="21"/>
          <w:szCs w:val="21"/>
        </w:rPr>
        <w:t>Filtek</w:t>
      </w:r>
      <w:proofErr w:type="spellEnd"/>
      <w:r w:rsidRPr="00637BB9">
        <w:rPr>
          <w:rFonts w:ascii="Calibri" w:hAnsi="Calibri" w:cs="Calibri"/>
          <w:color w:val="000000"/>
          <w:sz w:val="21"/>
          <w:szCs w:val="21"/>
        </w:rPr>
        <w:t xml:space="preserve"> Z250</w:t>
      </w:r>
      <w:r w:rsidR="0080287A">
        <w:rPr>
          <w:color w:val="000000"/>
          <w:sz w:val="21"/>
          <w:szCs w:val="21"/>
        </w:rPr>
        <w:t xml:space="preserve">; </w:t>
      </w:r>
      <w:r w:rsidRPr="0080287A">
        <w:rPr>
          <w:rFonts w:ascii="Calibri" w:hAnsi="Calibri" w:cs="Calibri"/>
          <w:color w:val="000000"/>
          <w:sz w:val="21"/>
          <w:szCs w:val="21"/>
        </w:rPr>
        <w:t>Morita Root ZX II Apex Locator</w:t>
      </w:r>
      <w:r w:rsidR="0080287A">
        <w:rPr>
          <w:color w:val="000000"/>
          <w:sz w:val="21"/>
          <w:szCs w:val="21"/>
        </w:rPr>
        <w:t xml:space="preserve">; </w:t>
      </w:r>
      <w:proofErr w:type="spellStart"/>
      <w:r w:rsidRPr="0080287A">
        <w:rPr>
          <w:rFonts w:ascii="Calibri" w:hAnsi="Calibri" w:cs="Calibri"/>
          <w:color w:val="000000"/>
          <w:sz w:val="21"/>
          <w:szCs w:val="21"/>
        </w:rPr>
        <w:t>Protemp</w:t>
      </w:r>
      <w:proofErr w:type="spellEnd"/>
      <w:r w:rsidRPr="0080287A">
        <w:rPr>
          <w:rFonts w:ascii="Calibri" w:hAnsi="Calibri" w:cs="Calibri"/>
          <w:color w:val="000000"/>
          <w:sz w:val="21"/>
          <w:szCs w:val="21"/>
        </w:rPr>
        <w:t xml:space="preserve"> Plus Refill</w:t>
      </w:r>
      <w:r w:rsidR="0080287A">
        <w:rPr>
          <w:color w:val="000000"/>
          <w:sz w:val="21"/>
          <w:szCs w:val="21"/>
        </w:rPr>
        <w:t xml:space="preserve">; </w:t>
      </w:r>
      <w:proofErr w:type="spellStart"/>
      <w:r w:rsidRPr="0080287A">
        <w:rPr>
          <w:rFonts w:ascii="Calibri" w:hAnsi="Calibri" w:cs="Calibri"/>
          <w:color w:val="000000"/>
          <w:sz w:val="21"/>
          <w:szCs w:val="21"/>
        </w:rPr>
        <w:t>Panavia</w:t>
      </w:r>
      <w:proofErr w:type="spellEnd"/>
      <w:r w:rsidRPr="0080287A">
        <w:rPr>
          <w:rFonts w:ascii="Calibri" w:hAnsi="Calibri" w:cs="Calibri"/>
          <w:color w:val="000000"/>
          <w:sz w:val="21"/>
          <w:szCs w:val="21"/>
        </w:rPr>
        <w:t xml:space="preserve"> V5 Paste Syringe A2</w:t>
      </w:r>
      <w:r w:rsidR="0080287A">
        <w:rPr>
          <w:color w:val="000000"/>
          <w:sz w:val="21"/>
          <w:szCs w:val="21"/>
        </w:rPr>
        <w:t xml:space="preserve">; </w:t>
      </w:r>
      <w:proofErr w:type="spellStart"/>
      <w:r w:rsidRPr="0080287A">
        <w:rPr>
          <w:rFonts w:ascii="Calibri" w:hAnsi="Calibri" w:cs="Calibri"/>
          <w:color w:val="000000"/>
          <w:sz w:val="21"/>
          <w:szCs w:val="21"/>
        </w:rPr>
        <w:t>RelyX</w:t>
      </w:r>
      <w:proofErr w:type="spellEnd"/>
      <w:r w:rsidRPr="0080287A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80287A">
        <w:rPr>
          <w:rFonts w:ascii="Calibri" w:hAnsi="Calibri" w:cs="Calibri"/>
          <w:color w:val="000000"/>
          <w:sz w:val="21"/>
          <w:szCs w:val="21"/>
        </w:rPr>
        <w:t>Unicem</w:t>
      </w:r>
      <w:proofErr w:type="spellEnd"/>
      <w:r w:rsidRPr="0080287A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80287A">
        <w:rPr>
          <w:rFonts w:ascii="Calibri" w:hAnsi="Calibri" w:cs="Calibri"/>
          <w:color w:val="000000"/>
          <w:sz w:val="21"/>
          <w:szCs w:val="21"/>
        </w:rPr>
        <w:t>Transluc</w:t>
      </w:r>
      <w:proofErr w:type="spellEnd"/>
      <w:r w:rsidRPr="0080287A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80287A">
        <w:rPr>
          <w:rFonts w:ascii="Calibri" w:hAnsi="Calibri" w:cs="Calibri"/>
          <w:color w:val="000000"/>
          <w:sz w:val="21"/>
          <w:szCs w:val="21"/>
        </w:rPr>
        <w:t>Aplicap</w:t>
      </w:r>
      <w:proofErr w:type="spellEnd"/>
      <w:r w:rsidR="0080287A">
        <w:rPr>
          <w:color w:val="000000"/>
          <w:sz w:val="21"/>
          <w:szCs w:val="21"/>
        </w:rPr>
        <w:t xml:space="preserve">; </w:t>
      </w:r>
      <w:r w:rsidRPr="0080287A">
        <w:rPr>
          <w:rFonts w:ascii="Calibri" w:hAnsi="Calibri" w:cs="Calibri"/>
          <w:color w:val="000000"/>
          <w:sz w:val="21"/>
          <w:szCs w:val="21"/>
        </w:rPr>
        <w:t>System B Cordless Fill Kit</w:t>
      </w:r>
      <w:r w:rsidR="0080287A">
        <w:rPr>
          <w:color w:val="000000"/>
          <w:sz w:val="21"/>
          <w:szCs w:val="21"/>
        </w:rPr>
        <w:t xml:space="preserve">; </w:t>
      </w:r>
      <w:r w:rsidRPr="0080287A">
        <w:rPr>
          <w:rFonts w:ascii="Calibri" w:hAnsi="Calibri" w:cs="Calibri"/>
          <w:color w:val="000000"/>
          <w:sz w:val="21"/>
          <w:szCs w:val="21"/>
        </w:rPr>
        <w:t>System B Cordless Pack</w:t>
      </w:r>
      <w:r w:rsidR="0080287A">
        <w:rPr>
          <w:color w:val="000000"/>
          <w:sz w:val="21"/>
          <w:szCs w:val="21"/>
        </w:rPr>
        <w:t xml:space="preserve">; </w:t>
      </w:r>
      <w:proofErr w:type="spellStart"/>
      <w:r w:rsidRPr="0080287A">
        <w:rPr>
          <w:rFonts w:ascii="Calibri" w:hAnsi="Calibri" w:cs="Calibri"/>
          <w:color w:val="000000"/>
          <w:sz w:val="21"/>
          <w:szCs w:val="21"/>
        </w:rPr>
        <w:t>RelyX</w:t>
      </w:r>
      <w:proofErr w:type="spellEnd"/>
      <w:r w:rsidRPr="0080287A"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spellStart"/>
      <w:r w:rsidRPr="0080287A">
        <w:rPr>
          <w:rFonts w:ascii="Calibri" w:hAnsi="Calibri" w:cs="Calibri"/>
          <w:color w:val="000000"/>
          <w:sz w:val="21"/>
          <w:szCs w:val="21"/>
        </w:rPr>
        <w:t>Unicem</w:t>
      </w:r>
      <w:proofErr w:type="spellEnd"/>
      <w:r w:rsidRPr="0080287A">
        <w:rPr>
          <w:rFonts w:ascii="Calibri" w:hAnsi="Calibri" w:cs="Calibri"/>
          <w:color w:val="000000"/>
          <w:sz w:val="21"/>
          <w:szCs w:val="21"/>
        </w:rPr>
        <w:t xml:space="preserve"> 2 </w:t>
      </w:r>
      <w:proofErr w:type="spellStart"/>
      <w:r w:rsidRPr="0080287A">
        <w:rPr>
          <w:rFonts w:ascii="Calibri" w:hAnsi="Calibri" w:cs="Calibri"/>
          <w:color w:val="000000"/>
          <w:sz w:val="21"/>
          <w:szCs w:val="21"/>
        </w:rPr>
        <w:t>Automix</w:t>
      </w:r>
      <w:proofErr w:type="spellEnd"/>
      <w:r w:rsidRPr="0080287A">
        <w:rPr>
          <w:rFonts w:ascii="Calibri" w:hAnsi="Calibri" w:cs="Calibri"/>
          <w:color w:val="000000"/>
          <w:sz w:val="21"/>
          <w:szCs w:val="21"/>
        </w:rPr>
        <w:t xml:space="preserve"> Refill</w:t>
      </w:r>
      <w:r w:rsidR="0080287A">
        <w:rPr>
          <w:rFonts w:ascii="Calibri" w:hAnsi="Calibri" w:cs="Calibri"/>
          <w:color w:val="000000"/>
          <w:sz w:val="21"/>
          <w:szCs w:val="21"/>
        </w:rPr>
        <w:t>.</w:t>
      </w:r>
    </w:p>
    <w:p w14:paraId="62B44723" w14:textId="77777777" w:rsidR="00C907DA" w:rsidRPr="00637BB9" w:rsidRDefault="00C907DA" w:rsidP="00C907D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37BB9">
        <w:rPr>
          <w:rFonts w:ascii="Calibri" w:hAnsi="Calibri" w:cs="Calibri"/>
          <w:color w:val="000000"/>
          <w:sz w:val="21"/>
          <w:szCs w:val="21"/>
        </w:rPr>
        <w:t> </w:t>
      </w:r>
    </w:p>
    <w:p w14:paraId="3919F17E" w14:textId="77777777" w:rsidR="00C907DA" w:rsidRPr="00637BB9" w:rsidRDefault="002B6D95" w:rsidP="002B6D9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37BB9">
        <w:rPr>
          <w:rFonts w:ascii="Calibri" w:hAnsi="Calibri" w:cs="Calibri"/>
          <w:color w:val="000000"/>
          <w:sz w:val="21"/>
          <w:szCs w:val="21"/>
        </w:rPr>
        <w:lastRenderedPageBreak/>
        <w:t>Put security measures in place with your courier company with a verification process.  If shipments are re-directed they must call to confirm</w:t>
      </w:r>
      <w:r w:rsidR="00C907DA" w:rsidRPr="00637BB9">
        <w:rPr>
          <w:rFonts w:ascii="Calibri" w:hAnsi="Calibri" w:cs="Calibri"/>
          <w:color w:val="000000"/>
          <w:sz w:val="21"/>
          <w:szCs w:val="21"/>
        </w:rPr>
        <w:t>.</w:t>
      </w:r>
    </w:p>
    <w:p w14:paraId="33523834" w14:textId="77777777" w:rsidR="00C907DA" w:rsidRPr="00637BB9" w:rsidRDefault="00C907DA" w:rsidP="00C907D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37BB9">
        <w:rPr>
          <w:rFonts w:ascii="Calibri" w:hAnsi="Calibri" w:cs="Calibri"/>
          <w:color w:val="000000"/>
          <w:sz w:val="21"/>
          <w:szCs w:val="21"/>
        </w:rPr>
        <w:t> </w:t>
      </w:r>
    </w:p>
    <w:p w14:paraId="7442FD07" w14:textId="68801E10" w:rsidR="00C907DA" w:rsidRDefault="00C907DA" w:rsidP="008028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637BB9">
        <w:rPr>
          <w:rFonts w:ascii="Calibri" w:hAnsi="Calibri" w:cs="Calibri"/>
          <w:color w:val="000000"/>
          <w:sz w:val="21"/>
          <w:szCs w:val="21"/>
        </w:rPr>
        <w:t>These perpetrators seem to be very organized, convincing and looking for victims</w:t>
      </w:r>
      <w:r w:rsidR="002B6D95" w:rsidRPr="00637BB9">
        <w:rPr>
          <w:rFonts w:ascii="Calibri" w:hAnsi="Calibri" w:cs="Calibri"/>
          <w:color w:val="000000"/>
          <w:sz w:val="21"/>
          <w:szCs w:val="21"/>
        </w:rPr>
        <w:t xml:space="preserve"> so be extremely vigilant in your order and delivery processes</w:t>
      </w:r>
      <w:r w:rsidR="0080287A">
        <w:rPr>
          <w:rFonts w:ascii="Calibri" w:hAnsi="Calibri" w:cs="Calibri"/>
          <w:color w:val="000000"/>
          <w:sz w:val="21"/>
          <w:szCs w:val="21"/>
        </w:rPr>
        <w:t xml:space="preserve">. Discuss this issue with your dental customers </w:t>
      </w:r>
      <w:r w:rsidR="004F353B">
        <w:rPr>
          <w:rFonts w:ascii="Calibri" w:hAnsi="Calibri" w:cs="Calibri"/>
          <w:color w:val="000000"/>
          <w:sz w:val="21"/>
          <w:szCs w:val="21"/>
        </w:rPr>
        <w:t xml:space="preserve">and </w:t>
      </w:r>
      <w:r w:rsidR="0080287A">
        <w:rPr>
          <w:rFonts w:ascii="Calibri" w:hAnsi="Calibri" w:cs="Calibri"/>
          <w:color w:val="000000"/>
          <w:sz w:val="21"/>
          <w:szCs w:val="21"/>
        </w:rPr>
        <w:t>engage their help in the control of fraud</w:t>
      </w:r>
      <w:r w:rsidR="00D01360">
        <w:rPr>
          <w:rFonts w:ascii="Calibri" w:hAnsi="Calibri" w:cs="Calibri"/>
          <w:color w:val="000000"/>
          <w:sz w:val="21"/>
          <w:szCs w:val="21"/>
        </w:rPr>
        <w:t xml:space="preserve"> </w:t>
      </w:r>
      <w:bookmarkStart w:id="0" w:name="_GoBack"/>
      <w:bookmarkEnd w:id="0"/>
      <w:r w:rsidR="004F353B">
        <w:rPr>
          <w:rFonts w:ascii="Calibri" w:hAnsi="Calibri" w:cs="Calibri"/>
          <w:color w:val="000000"/>
          <w:sz w:val="21"/>
          <w:szCs w:val="21"/>
        </w:rPr>
        <w:t>for the benefit of the whole dental community.</w:t>
      </w:r>
    </w:p>
    <w:p w14:paraId="463A96C3" w14:textId="50B68D9B" w:rsidR="004F353B" w:rsidRDefault="004F353B" w:rsidP="0080287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06635A30" w14:textId="2C87A5FA" w:rsidR="004F353B" w:rsidRDefault="004F353B" w:rsidP="0080287A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14:paraId="6AF726AF" w14:textId="296615CE" w:rsidR="004F353B" w:rsidRPr="004F353B" w:rsidRDefault="004F353B" w:rsidP="008028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4F353B">
        <w:rPr>
          <w:rFonts w:ascii="Calibri" w:hAnsi="Calibri" w:cs="Calibri"/>
          <w:color w:val="000000"/>
          <w:sz w:val="21"/>
          <w:szCs w:val="21"/>
        </w:rPr>
        <w:t>Rhonda Lawson</w:t>
      </w:r>
    </w:p>
    <w:p w14:paraId="4C5F5BC6" w14:textId="0F78231C" w:rsidR="004F353B" w:rsidRPr="004F353B" w:rsidRDefault="004F353B" w:rsidP="008028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4F353B">
        <w:rPr>
          <w:rFonts w:ascii="Calibri" w:hAnsi="Calibri" w:cs="Calibri"/>
          <w:color w:val="000000"/>
          <w:sz w:val="21"/>
          <w:szCs w:val="21"/>
        </w:rPr>
        <w:t>Executive Director</w:t>
      </w:r>
    </w:p>
    <w:p w14:paraId="0EE7AA70" w14:textId="4C5B839F" w:rsidR="004F353B" w:rsidRPr="004F353B" w:rsidRDefault="004F353B" w:rsidP="0080287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 w:rsidRPr="004F353B">
        <w:rPr>
          <w:rFonts w:ascii="Calibri" w:hAnsi="Calibri" w:cs="Calibri"/>
          <w:color w:val="000000"/>
          <w:sz w:val="21"/>
          <w:szCs w:val="21"/>
        </w:rPr>
        <w:t>DIAC</w:t>
      </w:r>
    </w:p>
    <w:sectPr w:rsidR="004F353B" w:rsidRPr="004F353B" w:rsidSect="00B51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43DA"/>
    <w:multiLevelType w:val="hybridMultilevel"/>
    <w:tmpl w:val="6BEE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6B82"/>
    <w:multiLevelType w:val="hybridMultilevel"/>
    <w:tmpl w:val="74B01EE0"/>
    <w:lvl w:ilvl="0" w:tplc="86AC0C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EC24D642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B7A"/>
    <w:multiLevelType w:val="hybridMultilevel"/>
    <w:tmpl w:val="A3FE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470F0"/>
    <w:multiLevelType w:val="hybridMultilevel"/>
    <w:tmpl w:val="D43A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D4436"/>
    <w:multiLevelType w:val="hybridMultilevel"/>
    <w:tmpl w:val="3A02B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7376F"/>
    <w:multiLevelType w:val="hybridMultilevel"/>
    <w:tmpl w:val="BEC6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FD"/>
    <w:rsid w:val="00065D3F"/>
    <w:rsid w:val="00172D62"/>
    <w:rsid w:val="002B6D95"/>
    <w:rsid w:val="004F353B"/>
    <w:rsid w:val="00581C2A"/>
    <w:rsid w:val="00637BB9"/>
    <w:rsid w:val="006556B0"/>
    <w:rsid w:val="006B5E47"/>
    <w:rsid w:val="006C100D"/>
    <w:rsid w:val="00721613"/>
    <w:rsid w:val="007B547C"/>
    <w:rsid w:val="0080287A"/>
    <w:rsid w:val="00A24836"/>
    <w:rsid w:val="00B42A90"/>
    <w:rsid w:val="00B51008"/>
    <w:rsid w:val="00C907DA"/>
    <w:rsid w:val="00CF5BFD"/>
    <w:rsid w:val="00D01360"/>
    <w:rsid w:val="00D971FF"/>
    <w:rsid w:val="00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5052A"/>
  <w15:chartTrackingRefBased/>
  <w15:docId w15:val="{C5A95DAA-9E61-3440-87AF-095A224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7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2020-07-16T16:30:00Z</dcterms:created>
  <dcterms:modified xsi:type="dcterms:W3CDTF">2020-07-16T19:09:00Z</dcterms:modified>
</cp:coreProperties>
</file>